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4253" w14:textId="77777777" w:rsidR="00DC0D33" w:rsidRPr="00127E85" w:rsidRDefault="000B5D60">
      <w:pPr>
        <w:rPr>
          <w:sz w:val="22"/>
          <w:szCs w:val="22"/>
        </w:rPr>
      </w:pPr>
    </w:p>
    <w:p w14:paraId="45980C65" w14:textId="589E1DB4" w:rsidR="00FB43A0" w:rsidRPr="00127E85" w:rsidRDefault="00FB43A0">
      <w:pPr>
        <w:rPr>
          <w:sz w:val="22"/>
          <w:szCs w:val="22"/>
        </w:rPr>
      </w:pPr>
      <w:r w:rsidRPr="00127E85">
        <w:rPr>
          <w:b/>
          <w:bCs/>
          <w:sz w:val="22"/>
          <w:szCs w:val="22"/>
        </w:rPr>
        <w:t>Headline:</w:t>
      </w:r>
      <w:r w:rsidRPr="00127E85">
        <w:rPr>
          <w:sz w:val="22"/>
          <w:szCs w:val="22"/>
        </w:rPr>
        <w:t xml:space="preserve"> Key transport information </w:t>
      </w:r>
      <w:r w:rsidR="00424F53">
        <w:rPr>
          <w:sz w:val="22"/>
          <w:szCs w:val="22"/>
        </w:rPr>
        <w:t>for residents and visitors during</w:t>
      </w:r>
      <w:r w:rsidR="00C901C3">
        <w:rPr>
          <w:sz w:val="22"/>
          <w:szCs w:val="22"/>
        </w:rPr>
        <w:t xml:space="preserve"> the</w:t>
      </w:r>
      <w:r w:rsidR="00424F53">
        <w:rPr>
          <w:sz w:val="22"/>
          <w:szCs w:val="22"/>
        </w:rPr>
        <w:t xml:space="preserve"> FIFA World Cup Qatar 2022</w:t>
      </w:r>
      <w:r w:rsidR="00424F53">
        <w:rPr>
          <w:rFonts w:ascii="Calibri" w:hAnsi="Calibri" w:cs="Calibri"/>
          <w:sz w:val="22"/>
          <w:szCs w:val="22"/>
        </w:rPr>
        <w:t>™</w:t>
      </w:r>
    </w:p>
    <w:p w14:paraId="752058E7" w14:textId="77777777" w:rsidR="00FB43A0" w:rsidRPr="00127E85" w:rsidRDefault="00FB43A0">
      <w:pPr>
        <w:rPr>
          <w:sz w:val="22"/>
          <w:szCs w:val="22"/>
        </w:rPr>
      </w:pPr>
    </w:p>
    <w:p w14:paraId="74FF8A6E" w14:textId="65B0D6A7" w:rsidR="00FB43A0" w:rsidRPr="00127E85" w:rsidRDefault="00FB43A0">
      <w:pPr>
        <w:rPr>
          <w:sz w:val="22"/>
          <w:szCs w:val="22"/>
        </w:rPr>
      </w:pPr>
      <w:r w:rsidRPr="00127E85">
        <w:rPr>
          <w:b/>
          <w:bCs/>
          <w:sz w:val="22"/>
          <w:szCs w:val="22"/>
        </w:rPr>
        <w:t>Teaser:</w:t>
      </w:r>
      <w:r w:rsidRPr="00127E85">
        <w:rPr>
          <w:sz w:val="22"/>
          <w:szCs w:val="22"/>
        </w:rPr>
        <w:t xml:space="preserve"> </w:t>
      </w:r>
      <w:r w:rsidR="005D016C">
        <w:rPr>
          <w:sz w:val="22"/>
          <w:szCs w:val="22"/>
        </w:rPr>
        <w:t xml:space="preserve">Fans should note various travel options in order to ensure a smooth experience during the tournament   </w:t>
      </w:r>
    </w:p>
    <w:p w14:paraId="0A6E8930" w14:textId="77777777" w:rsidR="00FB43A0" w:rsidRPr="00127E85" w:rsidRDefault="00FB43A0">
      <w:pPr>
        <w:rPr>
          <w:sz w:val="22"/>
          <w:szCs w:val="22"/>
        </w:rPr>
      </w:pPr>
    </w:p>
    <w:p w14:paraId="4D91A737" w14:textId="77777777" w:rsidR="00FB43A0" w:rsidRPr="00DD0350" w:rsidRDefault="00FB43A0">
      <w:pPr>
        <w:rPr>
          <w:b/>
          <w:bCs/>
          <w:sz w:val="22"/>
          <w:szCs w:val="22"/>
          <w:u w:val="single"/>
        </w:rPr>
      </w:pPr>
      <w:r w:rsidRPr="00DD0350">
        <w:rPr>
          <w:b/>
          <w:bCs/>
          <w:sz w:val="22"/>
          <w:szCs w:val="22"/>
          <w:u w:val="single"/>
        </w:rPr>
        <w:t>Copy starts:</w:t>
      </w:r>
    </w:p>
    <w:p w14:paraId="67C8CC55" w14:textId="77777777" w:rsidR="00FB43A0" w:rsidRPr="00127E85" w:rsidRDefault="00FB43A0">
      <w:pPr>
        <w:rPr>
          <w:sz w:val="22"/>
          <w:szCs w:val="22"/>
        </w:rPr>
      </w:pPr>
    </w:p>
    <w:p w14:paraId="4DE97CF1" w14:textId="65318383" w:rsidR="00127E85" w:rsidRDefault="00DD0350">
      <w:pPr>
        <w:rPr>
          <w:sz w:val="22"/>
          <w:szCs w:val="22"/>
        </w:rPr>
      </w:pPr>
      <w:r>
        <w:rPr>
          <w:sz w:val="22"/>
          <w:szCs w:val="22"/>
        </w:rPr>
        <w:t>FIFA World Cup Qatar 2022</w:t>
      </w:r>
      <w:r w:rsidR="00424F53">
        <w:rPr>
          <w:rFonts w:ascii="Calibri" w:hAnsi="Calibri" w:cs="Calibri"/>
          <w:sz w:val="22"/>
          <w:szCs w:val="22"/>
        </w:rPr>
        <w:t>™</w:t>
      </w:r>
      <w:r w:rsidR="00424F53">
        <w:rPr>
          <w:sz w:val="22"/>
          <w:szCs w:val="22"/>
        </w:rPr>
        <w:t xml:space="preserve"> </w:t>
      </w:r>
      <w:r>
        <w:rPr>
          <w:sz w:val="22"/>
          <w:szCs w:val="22"/>
        </w:rPr>
        <w:t>organisers have released key transport information for residents and visitors ahead of this year’s tournament, which will be held from 20 November to 18 December.</w:t>
      </w:r>
    </w:p>
    <w:p w14:paraId="27EE3451" w14:textId="3FC58A4B" w:rsidR="00DD0350" w:rsidRDefault="00DD0350">
      <w:pPr>
        <w:rPr>
          <w:sz w:val="22"/>
          <w:szCs w:val="22"/>
        </w:rPr>
      </w:pPr>
    </w:p>
    <w:p w14:paraId="14E51132" w14:textId="08810C9B" w:rsidR="00B92802" w:rsidRDefault="00DD0350" w:rsidP="00914827">
      <w:pPr>
        <w:rPr>
          <w:sz w:val="22"/>
          <w:szCs w:val="22"/>
        </w:rPr>
      </w:pPr>
      <w:r>
        <w:rPr>
          <w:sz w:val="22"/>
          <w:szCs w:val="22"/>
        </w:rPr>
        <w:t xml:space="preserve">The information was announced during a press conference in Doha attended by representatives from the Supreme Committee for Delivery &amp; Legacy, </w:t>
      </w:r>
      <w:r w:rsidR="00B92802">
        <w:rPr>
          <w:sz w:val="22"/>
          <w:szCs w:val="22"/>
        </w:rPr>
        <w:t xml:space="preserve">Ministry of Interior, Ministry of Transport, Qatar Rail, Mowasalat and </w:t>
      </w:r>
      <w:r w:rsidR="006F085E">
        <w:rPr>
          <w:sz w:val="22"/>
          <w:szCs w:val="22"/>
        </w:rPr>
        <w:t xml:space="preserve">the </w:t>
      </w:r>
      <w:r w:rsidR="0067075E" w:rsidRPr="0067075E">
        <w:rPr>
          <w:sz w:val="22"/>
          <w:szCs w:val="22"/>
        </w:rPr>
        <w:t>Public Works Authority</w:t>
      </w:r>
      <w:r w:rsidR="0067075E">
        <w:rPr>
          <w:sz w:val="22"/>
          <w:szCs w:val="22"/>
        </w:rPr>
        <w:t xml:space="preserve"> (</w:t>
      </w:r>
      <w:proofErr w:type="spellStart"/>
      <w:r w:rsidR="00B92802">
        <w:rPr>
          <w:sz w:val="22"/>
          <w:szCs w:val="22"/>
        </w:rPr>
        <w:t>Ashghal</w:t>
      </w:r>
      <w:proofErr w:type="spellEnd"/>
      <w:r w:rsidR="0067075E">
        <w:rPr>
          <w:sz w:val="22"/>
          <w:szCs w:val="22"/>
        </w:rPr>
        <w:t>)</w:t>
      </w:r>
      <w:r w:rsidR="00B92802">
        <w:rPr>
          <w:sz w:val="22"/>
          <w:szCs w:val="22"/>
        </w:rPr>
        <w:t>.</w:t>
      </w:r>
    </w:p>
    <w:p w14:paraId="2508ECAD" w14:textId="17ED4D88" w:rsidR="00B92802" w:rsidRDefault="00B92802">
      <w:pPr>
        <w:rPr>
          <w:sz w:val="22"/>
          <w:szCs w:val="22"/>
        </w:rPr>
      </w:pPr>
    </w:p>
    <w:p w14:paraId="299CD0F7" w14:textId="09CEF400" w:rsidR="00DD0350" w:rsidRDefault="003E6237">
      <w:pPr>
        <w:rPr>
          <w:sz w:val="22"/>
          <w:szCs w:val="22"/>
        </w:rPr>
      </w:pPr>
      <w:r>
        <w:rPr>
          <w:sz w:val="22"/>
          <w:szCs w:val="22"/>
        </w:rPr>
        <w:t>Below are details of the key announcements:</w:t>
      </w:r>
    </w:p>
    <w:p w14:paraId="7B520DD0" w14:textId="77777777" w:rsidR="003E6237" w:rsidRPr="00127E85" w:rsidRDefault="003E6237">
      <w:pPr>
        <w:rPr>
          <w:sz w:val="22"/>
          <w:szCs w:val="22"/>
        </w:rPr>
      </w:pPr>
    </w:p>
    <w:p w14:paraId="5156E609" w14:textId="0F084625" w:rsidR="00127E85" w:rsidRPr="00127E85" w:rsidRDefault="00127E85">
      <w:pPr>
        <w:rPr>
          <w:b/>
          <w:bCs/>
          <w:sz w:val="22"/>
          <w:szCs w:val="22"/>
          <w:u w:val="single"/>
        </w:rPr>
      </w:pPr>
      <w:r w:rsidRPr="00127E85">
        <w:rPr>
          <w:b/>
          <w:bCs/>
          <w:sz w:val="22"/>
          <w:szCs w:val="22"/>
          <w:u w:val="single"/>
        </w:rPr>
        <w:t xml:space="preserve">Arrivals at Hamad International Airport and Doha International Airport </w:t>
      </w:r>
    </w:p>
    <w:p w14:paraId="4B77A6FF" w14:textId="484E6F42" w:rsidR="00127E85" w:rsidRDefault="00127E85">
      <w:pPr>
        <w:rPr>
          <w:sz w:val="22"/>
          <w:szCs w:val="22"/>
        </w:rPr>
      </w:pPr>
    </w:p>
    <w:p w14:paraId="649FBA47" w14:textId="5544AB68" w:rsidR="00127E85" w:rsidRDefault="00127E85" w:rsidP="00127E85">
      <w:pPr>
        <w:rPr>
          <w:sz w:val="22"/>
          <w:szCs w:val="22"/>
        </w:rPr>
      </w:pPr>
      <w:r>
        <w:rPr>
          <w:sz w:val="22"/>
          <w:szCs w:val="22"/>
        </w:rPr>
        <w:t>Fans will have a range of transport options</w:t>
      </w:r>
      <w:r w:rsidR="006F085E">
        <w:rPr>
          <w:sz w:val="22"/>
          <w:szCs w:val="22"/>
        </w:rPr>
        <w:t xml:space="preserve"> when they arrive</w:t>
      </w:r>
      <w:r>
        <w:rPr>
          <w:sz w:val="22"/>
          <w:szCs w:val="22"/>
        </w:rPr>
        <w:t xml:space="preserve"> – including</w:t>
      </w:r>
      <w:r w:rsidR="0078227B">
        <w:rPr>
          <w:sz w:val="22"/>
          <w:szCs w:val="22"/>
        </w:rPr>
        <w:t xml:space="preserve"> shuttle </w:t>
      </w:r>
      <w:r w:rsidR="0078227B" w:rsidRPr="0078227B">
        <w:rPr>
          <w:sz w:val="22"/>
          <w:szCs w:val="22"/>
        </w:rPr>
        <w:t>buses, the</w:t>
      </w:r>
      <w:r w:rsidRPr="0078227B">
        <w:rPr>
          <w:sz w:val="22"/>
          <w:szCs w:val="22"/>
        </w:rPr>
        <w:t xml:space="preserve"> Doha Metro, taxis</w:t>
      </w:r>
      <w:r w:rsidR="0078227B" w:rsidRPr="0078227B">
        <w:rPr>
          <w:sz w:val="22"/>
          <w:szCs w:val="22"/>
        </w:rPr>
        <w:t xml:space="preserve"> and</w:t>
      </w:r>
      <w:r w:rsidR="0078227B">
        <w:rPr>
          <w:sz w:val="22"/>
          <w:szCs w:val="22"/>
        </w:rPr>
        <w:t xml:space="preserve"> r</w:t>
      </w:r>
      <w:r w:rsidR="00973780">
        <w:rPr>
          <w:sz w:val="22"/>
          <w:szCs w:val="22"/>
        </w:rPr>
        <w:t>ide</w:t>
      </w:r>
      <w:r w:rsidR="00C901C3">
        <w:rPr>
          <w:sz w:val="22"/>
          <w:szCs w:val="22"/>
        </w:rPr>
        <w:t>-</w:t>
      </w:r>
      <w:r w:rsidR="0078227B">
        <w:rPr>
          <w:sz w:val="22"/>
          <w:szCs w:val="22"/>
        </w:rPr>
        <w:t>hail services</w:t>
      </w:r>
      <w:r w:rsidR="00973780">
        <w:rPr>
          <w:sz w:val="22"/>
          <w:szCs w:val="22"/>
        </w:rPr>
        <w:t>,</w:t>
      </w:r>
      <w:r w:rsidR="0078227B">
        <w:rPr>
          <w:sz w:val="22"/>
          <w:szCs w:val="22"/>
        </w:rPr>
        <w:t xml:space="preserve"> like Uber and </w:t>
      </w:r>
      <w:proofErr w:type="spellStart"/>
      <w:r w:rsidR="0078227B">
        <w:rPr>
          <w:sz w:val="22"/>
          <w:szCs w:val="22"/>
        </w:rPr>
        <w:t>Careem</w:t>
      </w:r>
      <w:proofErr w:type="spellEnd"/>
      <w:r w:rsidR="0078227B">
        <w:rPr>
          <w:sz w:val="22"/>
          <w:szCs w:val="22"/>
        </w:rPr>
        <w:t xml:space="preserve">. </w:t>
      </w:r>
      <w:r w:rsidR="00973780">
        <w:rPr>
          <w:sz w:val="22"/>
          <w:szCs w:val="22"/>
        </w:rPr>
        <w:t>S</w:t>
      </w:r>
      <w:r w:rsidR="0078227B">
        <w:rPr>
          <w:sz w:val="22"/>
          <w:szCs w:val="22"/>
        </w:rPr>
        <w:t xml:space="preserve">huttle buses will operate </w:t>
      </w:r>
      <w:r>
        <w:rPr>
          <w:sz w:val="22"/>
          <w:szCs w:val="22"/>
        </w:rPr>
        <w:softHyphen/>
        <w:t>from both airports</w:t>
      </w:r>
      <w:r w:rsidR="0078227B">
        <w:rPr>
          <w:sz w:val="22"/>
          <w:szCs w:val="22"/>
        </w:rPr>
        <w:t xml:space="preserve"> and help fans reach</w:t>
      </w:r>
      <w:r>
        <w:rPr>
          <w:sz w:val="22"/>
          <w:szCs w:val="22"/>
        </w:rPr>
        <w:t xml:space="preserve"> their accommodation</w:t>
      </w:r>
      <w:r w:rsidR="0078227B">
        <w:rPr>
          <w:sz w:val="22"/>
          <w:szCs w:val="22"/>
        </w:rPr>
        <w:t xml:space="preserve"> and tourist attractions in central Doha</w:t>
      </w:r>
      <w:r>
        <w:rPr>
          <w:sz w:val="22"/>
          <w:szCs w:val="22"/>
        </w:rPr>
        <w:t xml:space="preserve">. </w:t>
      </w:r>
      <w:hyperlink r:id="rId8" w:history="1">
        <w:r w:rsidRPr="00127E85">
          <w:rPr>
            <w:rStyle w:val="Hyperlink"/>
            <w:sz w:val="22"/>
            <w:szCs w:val="22"/>
          </w:rPr>
          <w:t>Click here for detailed information.</w:t>
        </w:r>
      </w:hyperlink>
    </w:p>
    <w:p w14:paraId="43DEC49F" w14:textId="5429CEA5" w:rsidR="00127E85" w:rsidRDefault="00127E85" w:rsidP="00127E85">
      <w:pPr>
        <w:rPr>
          <w:sz w:val="22"/>
          <w:szCs w:val="22"/>
        </w:rPr>
      </w:pPr>
    </w:p>
    <w:p w14:paraId="62E96356" w14:textId="05ECC04C" w:rsidR="00127E85" w:rsidRPr="00127E85" w:rsidRDefault="00127E85" w:rsidP="00127E85">
      <w:pPr>
        <w:rPr>
          <w:b/>
          <w:bCs/>
          <w:sz w:val="22"/>
          <w:szCs w:val="22"/>
          <w:u w:val="single"/>
        </w:rPr>
      </w:pPr>
      <w:r w:rsidRPr="00127E85">
        <w:rPr>
          <w:b/>
          <w:bCs/>
          <w:sz w:val="22"/>
          <w:szCs w:val="22"/>
          <w:u w:val="single"/>
        </w:rPr>
        <w:t>Match day travel</w:t>
      </w:r>
    </w:p>
    <w:p w14:paraId="6699D762" w14:textId="36E8B826" w:rsidR="00127E85" w:rsidRDefault="00127E85" w:rsidP="00127E85">
      <w:pPr>
        <w:rPr>
          <w:sz w:val="22"/>
          <w:szCs w:val="22"/>
        </w:rPr>
      </w:pPr>
    </w:p>
    <w:p w14:paraId="18ED52B6" w14:textId="7285E066" w:rsidR="00127E85" w:rsidRDefault="00127E85" w:rsidP="0067075E">
      <w:pPr>
        <w:rPr>
          <w:sz w:val="22"/>
          <w:szCs w:val="22"/>
        </w:rPr>
      </w:pPr>
      <w:r>
        <w:rPr>
          <w:sz w:val="22"/>
          <w:szCs w:val="22"/>
        </w:rPr>
        <w:t>During the FIFA World Cup</w:t>
      </w:r>
      <w:r w:rsidR="007919D7">
        <w:rPr>
          <w:rFonts w:ascii="Calibri" w:hAnsi="Calibri" w:cs="Calibri"/>
          <w:sz w:val="22"/>
          <w:szCs w:val="22"/>
        </w:rPr>
        <w:t>™</w:t>
      </w:r>
      <w:r>
        <w:rPr>
          <w:sz w:val="22"/>
          <w:szCs w:val="22"/>
        </w:rPr>
        <w:t>, organisers recommend the following:</w:t>
      </w:r>
    </w:p>
    <w:p w14:paraId="75FD8B97" w14:textId="1AE10C21" w:rsidR="00127E85" w:rsidRDefault="00127E85" w:rsidP="00127E85">
      <w:pPr>
        <w:rPr>
          <w:sz w:val="22"/>
          <w:szCs w:val="22"/>
        </w:rPr>
      </w:pPr>
    </w:p>
    <w:p w14:paraId="55D949A1" w14:textId="336A459C" w:rsidR="00127E85" w:rsidRPr="00127E85" w:rsidRDefault="0078227B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Local</w:t>
      </w:r>
      <w:r w:rsidR="00127E85" w:rsidRPr="00127E85">
        <w:rPr>
          <w:sz w:val="22"/>
          <w:szCs w:val="22"/>
        </w:rPr>
        <w:t xml:space="preserve"> residents</w:t>
      </w:r>
      <w:r w:rsidR="0067075E">
        <w:rPr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 w:rsidR="0067075E">
        <w:rPr>
          <w:sz w:val="22"/>
          <w:szCs w:val="22"/>
        </w:rPr>
        <w:t xml:space="preserve"> use private transportation to get to tournament venues and</w:t>
      </w:r>
      <w:r w:rsidR="00127E85" w:rsidRPr="00127E85">
        <w:rPr>
          <w:sz w:val="22"/>
          <w:szCs w:val="22"/>
        </w:rPr>
        <w:t xml:space="preserve"> ar</w:t>
      </w:r>
      <w:r w:rsidR="0067075E">
        <w:rPr>
          <w:sz w:val="22"/>
          <w:szCs w:val="22"/>
        </w:rPr>
        <w:t>e encouraged to drive whe</w:t>
      </w:r>
      <w:r w:rsidR="00C901C3">
        <w:rPr>
          <w:sz w:val="22"/>
          <w:szCs w:val="22"/>
        </w:rPr>
        <w:t>re</w:t>
      </w:r>
      <w:r w:rsidR="0067075E">
        <w:rPr>
          <w:sz w:val="22"/>
          <w:szCs w:val="22"/>
        </w:rPr>
        <w:t xml:space="preserve"> possible</w:t>
      </w:r>
    </w:p>
    <w:p w14:paraId="469B1399" w14:textId="29B2F182" w:rsidR="00127E85" w:rsidRDefault="00127E85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7E85">
        <w:rPr>
          <w:sz w:val="22"/>
          <w:szCs w:val="22"/>
        </w:rPr>
        <w:t xml:space="preserve">Visitors are encouraged to use the Doha </w:t>
      </w:r>
      <w:r w:rsidRPr="0078227B">
        <w:rPr>
          <w:sz w:val="22"/>
          <w:szCs w:val="22"/>
        </w:rPr>
        <w:t xml:space="preserve">Metro and </w:t>
      </w:r>
      <w:r w:rsidR="0078227B" w:rsidRPr="0078227B">
        <w:rPr>
          <w:sz w:val="22"/>
          <w:szCs w:val="22"/>
        </w:rPr>
        <w:t>public bus services</w:t>
      </w:r>
    </w:p>
    <w:p w14:paraId="2009D328" w14:textId="7E1EC31A" w:rsidR="00DA7FEE" w:rsidRDefault="00973780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DA7FEE">
        <w:rPr>
          <w:sz w:val="22"/>
          <w:szCs w:val="22"/>
        </w:rPr>
        <w:t xml:space="preserve">irect </w:t>
      </w:r>
      <w:r>
        <w:rPr>
          <w:sz w:val="22"/>
          <w:szCs w:val="22"/>
        </w:rPr>
        <w:t xml:space="preserve">bus </w:t>
      </w:r>
      <w:r w:rsidR="00DA7FEE">
        <w:rPr>
          <w:sz w:val="22"/>
          <w:szCs w:val="22"/>
        </w:rPr>
        <w:t xml:space="preserve">services </w:t>
      </w:r>
      <w:r>
        <w:rPr>
          <w:sz w:val="22"/>
          <w:szCs w:val="22"/>
        </w:rPr>
        <w:t xml:space="preserve">will be operational </w:t>
      </w:r>
      <w:r w:rsidR="00DA7FEE">
        <w:rPr>
          <w:sz w:val="22"/>
          <w:szCs w:val="22"/>
        </w:rPr>
        <w:t xml:space="preserve">to stadiums from </w:t>
      </w:r>
      <w:r>
        <w:rPr>
          <w:sz w:val="22"/>
          <w:szCs w:val="22"/>
        </w:rPr>
        <w:t>five</w:t>
      </w:r>
      <w:r w:rsidR="00DA7FEE">
        <w:rPr>
          <w:sz w:val="22"/>
          <w:szCs w:val="22"/>
        </w:rPr>
        <w:t xml:space="preserve"> locations around Doha and </w:t>
      </w:r>
      <w:r>
        <w:rPr>
          <w:sz w:val="22"/>
          <w:szCs w:val="22"/>
        </w:rPr>
        <w:t xml:space="preserve">key </w:t>
      </w:r>
      <w:r w:rsidR="00DA7FEE">
        <w:rPr>
          <w:sz w:val="22"/>
          <w:szCs w:val="22"/>
        </w:rPr>
        <w:t>accommodation</w:t>
      </w:r>
      <w:r>
        <w:rPr>
          <w:sz w:val="22"/>
          <w:szCs w:val="22"/>
        </w:rPr>
        <w:t xml:space="preserve"> sites</w:t>
      </w:r>
    </w:p>
    <w:p w14:paraId="6428053F" w14:textId="73CAF33B" w:rsidR="00127E85" w:rsidRDefault="000B5D60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9" w:history="1">
        <w:r w:rsidR="00973780">
          <w:rPr>
            <w:rStyle w:val="Hyperlink"/>
            <w:sz w:val="22"/>
            <w:szCs w:val="22"/>
          </w:rPr>
          <w:t>Click here for travel tips for each Qatar 2022 stadium</w:t>
        </w:r>
      </w:hyperlink>
    </w:p>
    <w:p w14:paraId="293A8207" w14:textId="740D9103" w:rsidR="00127E85" w:rsidRDefault="000B5D60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="00973780">
          <w:rPr>
            <w:rStyle w:val="Hyperlink"/>
            <w:sz w:val="22"/>
            <w:szCs w:val="22"/>
          </w:rPr>
          <w:t>Click here for tips on getting around Qatar during the tournament</w:t>
        </w:r>
      </w:hyperlink>
    </w:p>
    <w:p w14:paraId="5CC39B70" w14:textId="5D96F460" w:rsidR="00127E85" w:rsidRDefault="000B5D60" w:rsidP="00127E8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="00973780">
          <w:rPr>
            <w:rStyle w:val="Hyperlink"/>
            <w:sz w:val="22"/>
            <w:szCs w:val="22"/>
          </w:rPr>
          <w:t>Click here for information about the different travel options during the tournament</w:t>
        </w:r>
      </w:hyperlink>
    </w:p>
    <w:p w14:paraId="02C1E90E" w14:textId="0329E597" w:rsidR="00424F53" w:rsidRPr="00127E85" w:rsidRDefault="000B5D60" w:rsidP="0067075E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424F53" w:rsidRPr="00424F53">
          <w:rPr>
            <w:rStyle w:val="Hyperlink"/>
            <w:sz w:val="22"/>
            <w:szCs w:val="22"/>
          </w:rPr>
          <w:t>Click here for information about o</w:t>
        </w:r>
        <w:r w:rsidR="0067075E">
          <w:rPr>
            <w:rStyle w:val="Hyperlink"/>
            <w:sz w:val="22"/>
            <w:szCs w:val="22"/>
          </w:rPr>
          <w:t>perating</w:t>
        </w:r>
        <w:r w:rsidR="00424F53" w:rsidRPr="00424F53">
          <w:rPr>
            <w:rStyle w:val="Hyperlink"/>
            <w:sz w:val="22"/>
            <w:szCs w:val="22"/>
          </w:rPr>
          <w:t xml:space="preserve"> hours</w:t>
        </w:r>
      </w:hyperlink>
      <w:r w:rsidR="00424F53">
        <w:rPr>
          <w:sz w:val="22"/>
          <w:szCs w:val="22"/>
        </w:rPr>
        <w:t>, which have been extended for public transport during the tournament</w:t>
      </w:r>
    </w:p>
    <w:p w14:paraId="77A30C07" w14:textId="45115890" w:rsidR="00127E85" w:rsidRPr="00127E85" w:rsidRDefault="00127E85">
      <w:pPr>
        <w:rPr>
          <w:sz w:val="22"/>
          <w:szCs w:val="22"/>
        </w:rPr>
      </w:pPr>
    </w:p>
    <w:p w14:paraId="597E5AEA" w14:textId="20261F2E" w:rsidR="00DD0350" w:rsidRDefault="0067075E" w:rsidP="00127E8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Central Doha</w:t>
      </w:r>
    </w:p>
    <w:p w14:paraId="3C30F16F" w14:textId="3CAB1215" w:rsidR="00DD0350" w:rsidRDefault="00DD0350" w:rsidP="00127E85">
      <w:pPr>
        <w:rPr>
          <w:b/>
          <w:bCs/>
          <w:sz w:val="22"/>
          <w:szCs w:val="22"/>
          <w:u w:val="single"/>
        </w:rPr>
      </w:pPr>
    </w:p>
    <w:p w14:paraId="5ADA2EED" w14:textId="396F2BAB" w:rsidR="00973780" w:rsidRDefault="00973780" w:rsidP="0067075E">
      <w:p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="0078227B">
        <w:rPr>
          <w:sz w:val="22"/>
          <w:szCs w:val="22"/>
        </w:rPr>
        <w:t>1 November,</w:t>
      </w:r>
      <w:r w:rsidR="0067075E">
        <w:rPr>
          <w:sz w:val="22"/>
          <w:szCs w:val="22"/>
        </w:rPr>
        <w:t xml:space="preserve"> Corniche Street will be pedestrianised as it prepares to host a variety of activities for fans during the tournament. </w:t>
      </w:r>
      <w:r w:rsidR="00424F53">
        <w:rPr>
          <w:sz w:val="22"/>
          <w:szCs w:val="22"/>
        </w:rPr>
        <w:t xml:space="preserve">Fans are encouraged to use public transport </w:t>
      </w:r>
      <w:r w:rsidR="005D016C">
        <w:rPr>
          <w:sz w:val="22"/>
          <w:szCs w:val="22"/>
        </w:rPr>
        <w:t xml:space="preserve">to visit either the Corniche Activation </w:t>
      </w:r>
      <w:r w:rsidR="005D016C" w:rsidRPr="0078227B">
        <w:rPr>
          <w:sz w:val="22"/>
          <w:szCs w:val="22"/>
        </w:rPr>
        <w:t>or FIFA Fan Festival</w:t>
      </w:r>
      <w:r w:rsidR="0078227B" w:rsidRPr="0078227B">
        <w:rPr>
          <w:sz w:val="22"/>
          <w:szCs w:val="22"/>
        </w:rPr>
        <w:t xml:space="preserve">, located in Al </w:t>
      </w:r>
      <w:proofErr w:type="spellStart"/>
      <w:r w:rsidR="0078227B" w:rsidRPr="0078227B">
        <w:rPr>
          <w:sz w:val="22"/>
          <w:szCs w:val="22"/>
        </w:rPr>
        <w:t>Bidda</w:t>
      </w:r>
      <w:proofErr w:type="spellEnd"/>
      <w:r w:rsidR="0078227B" w:rsidRPr="0078227B">
        <w:rPr>
          <w:sz w:val="22"/>
          <w:szCs w:val="22"/>
        </w:rPr>
        <w:t xml:space="preserve"> Park</w:t>
      </w:r>
      <w:r w:rsidR="005D016C" w:rsidRPr="0078227B">
        <w:rPr>
          <w:sz w:val="22"/>
          <w:szCs w:val="22"/>
        </w:rPr>
        <w:t xml:space="preserve">. </w:t>
      </w:r>
      <w:hyperlink r:id="rId13" w:history="1">
        <w:r w:rsidR="00770608" w:rsidRPr="00770608">
          <w:rPr>
            <w:rStyle w:val="Hyperlink"/>
            <w:sz w:val="22"/>
            <w:szCs w:val="22"/>
          </w:rPr>
          <w:t>Click here for details about nearby Doha Metro stations, bus routes and taxi drop-off areas.</w:t>
        </w:r>
      </w:hyperlink>
      <w:r w:rsidR="00DA7FEE" w:rsidRPr="00770608">
        <w:rPr>
          <w:sz w:val="22"/>
          <w:szCs w:val="22"/>
        </w:rPr>
        <w:t xml:space="preserve"> </w:t>
      </w:r>
      <w:r w:rsidRPr="00770608">
        <w:rPr>
          <w:sz w:val="22"/>
          <w:szCs w:val="22"/>
        </w:rPr>
        <w:t>Shuttle</w:t>
      </w:r>
      <w:r>
        <w:rPr>
          <w:sz w:val="22"/>
          <w:szCs w:val="22"/>
        </w:rPr>
        <w:t xml:space="preserve"> bus services will be operat</w:t>
      </w:r>
      <w:r w:rsidR="00AC2D33">
        <w:rPr>
          <w:sz w:val="22"/>
          <w:szCs w:val="22"/>
        </w:rPr>
        <w:t>ed</w:t>
      </w:r>
      <w:r>
        <w:rPr>
          <w:sz w:val="22"/>
          <w:szCs w:val="22"/>
        </w:rPr>
        <w:t xml:space="preserve"> so fans can travel between entertainment areas. </w:t>
      </w:r>
    </w:p>
    <w:p w14:paraId="02F95A6A" w14:textId="330E40CB" w:rsidR="00424F53" w:rsidRDefault="00424F53" w:rsidP="00127E85">
      <w:pPr>
        <w:rPr>
          <w:sz w:val="22"/>
          <w:szCs w:val="22"/>
        </w:rPr>
      </w:pPr>
    </w:p>
    <w:p w14:paraId="3DCC7F3C" w14:textId="77777777" w:rsidR="00424F53" w:rsidRPr="00127E85" w:rsidRDefault="00424F53" w:rsidP="00424F53">
      <w:pPr>
        <w:rPr>
          <w:b/>
          <w:bCs/>
          <w:sz w:val="22"/>
          <w:szCs w:val="22"/>
          <w:u w:val="single"/>
        </w:rPr>
      </w:pPr>
      <w:r w:rsidRPr="00127E85">
        <w:rPr>
          <w:b/>
          <w:bCs/>
          <w:sz w:val="22"/>
          <w:szCs w:val="22"/>
          <w:u w:val="single"/>
        </w:rPr>
        <w:t>Shuttle bus services</w:t>
      </w:r>
    </w:p>
    <w:p w14:paraId="6939E85A" w14:textId="77777777" w:rsidR="00424F53" w:rsidRDefault="00424F53" w:rsidP="00424F53">
      <w:pPr>
        <w:rPr>
          <w:sz w:val="22"/>
          <w:szCs w:val="22"/>
        </w:rPr>
      </w:pPr>
    </w:p>
    <w:p w14:paraId="064AD830" w14:textId="78A9FFB1" w:rsidR="0067075E" w:rsidRDefault="00424F53" w:rsidP="0078227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Free shuttle bus services are now operating between </w:t>
      </w:r>
      <w:proofErr w:type="spellStart"/>
      <w:r>
        <w:rPr>
          <w:sz w:val="22"/>
          <w:szCs w:val="22"/>
        </w:rPr>
        <w:t>Souq</w:t>
      </w:r>
      <w:proofErr w:type="spellEnd"/>
      <w:r>
        <w:rPr>
          <w:sz w:val="22"/>
          <w:szCs w:val="22"/>
        </w:rPr>
        <w:t xml:space="preserve"> Waqif metro station and Al </w:t>
      </w:r>
      <w:proofErr w:type="spellStart"/>
      <w:r>
        <w:rPr>
          <w:sz w:val="22"/>
          <w:szCs w:val="22"/>
        </w:rPr>
        <w:t>Bidda</w:t>
      </w:r>
      <w:proofErr w:type="spellEnd"/>
      <w:r>
        <w:rPr>
          <w:sz w:val="22"/>
          <w:szCs w:val="22"/>
        </w:rPr>
        <w:t xml:space="preserve"> Park</w:t>
      </w:r>
      <w:r w:rsidR="0067075E">
        <w:rPr>
          <w:sz w:val="22"/>
          <w:szCs w:val="22"/>
        </w:rPr>
        <w:t xml:space="preserve">, connecting </w:t>
      </w:r>
      <w:r w:rsidR="0067075E" w:rsidRPr="0078227B">
        <w:rPr>
          <w:rFonts w:cstheme="minorHAnsi"/>
          <w:sz w:val="22"/>
          <w:szCs w:val="22"/>
        </w:rPr>
        <w:t>fans to various locations across the B-Ring and C-Ring Roads</w:t>
      </w:r>
      <w:r w:rsidR="00973780">
        <w:rPr>
          <w:rFonts w:cstheme="minorHAnsi"/>
          <w:sz w:val="22"/>
          <w:szCs w:val="22"/>
        </w:rPr>
        <w:t>,</w:t>
      </w:r>
      <w:r w:rsidR="00DA7FEE" w:rsidRPr="0078227B">
        <w:rPr>
          <w:rFonts w:cstheme="minorHAnsi"/>
          <w:sz w:val="22"/>
          <w:szCs w:val="22"/>
        </w:rPr>
        <w:t xml:space="preserve"> and connecting accommodation </w:t>
      </w:r>
      <w:r w:rsidR="00973780">
        <w:rPr>
          <w:rFonts w:cstheme="minorHAnsi"/>
          <w:sz w:val="22"/>
          <w:szCs w:val="22"/>
        </w:rPr>
        <w:t>sites to activations</w:t>
      </w:r>
      <w:r w:rsidR="0078227B" w:rsidRPr="0078227B">
        <w:rPr>
          <w:rFonts w:cstheme="minorHAnsi"/>
          <w:sz w:val="22"/>
          <w:szCs w:val="22"/>
        </w:rPr>
        <w:t xml:space="preserve">. </w:t>
      </w:r>
      <w:hyperlink r:id="rId14" w:history="1">
        <w:r w:rsidR="0078227B" w:rsidRPr="0078227B">
          <w:rPr>
            <w:rStyle w:val="Hyperlink"/>
            <w:rFonts w:cstheme="minorHAnsi"/>
            <w:sz w:val="22"/>
            <w:szCs w:val="22"/>
          </w:rPr>
          <w:t>Timetables</w:t>
        </w:r>
      </w:hyperlink>
      <w:r w:rsidR="0078227B" w:rsidRPr="0078227B">
        <w:rPr>
          <w:rFonts w:cstheme="minorHAnsi"/>
          <w:sz w:val="22"/>
          <w:szCs w:val="22"/>
        </w:rPr>
        <w:t xml:space="preserve"> and </w:t>
      </w:r>
      <w:hyperlink r:id="rId15" w:history="1">
        <w:r w:rsidR="0078227B" w:rsidRPr="0078227B">
          <w:rPr>
            <w:rStyle w:val="Hyperlink"/>
            <w:rFonts w:cstheme="minorHAnsi"/>
            <w:sz w:val="22"/>
            <w:szCs w:val="22"/>
          </w:rPr>
          <w:t>routes</w:t>
        </w:r>
      </w:hyperlink>
      <w:r w:rsidR="0078227B" w:rsidRPr="0078227B">
        <w:rPr>
          <w:rFonts w:cstheme="minorHAnsi"/>
          <w:sz w:val="22"/>
          <w:szCs w:val="22"/>
        </w:rPr>
        <w:t xml:space="preserve"> are available on the Mowasalat website.</w:t>
      </w:r>
    </w:p>
    <w:p w14:paraId="408E6265" w14:textId="31618E37" w:rsidR="0067075E" w:rsidRDefault="0067075E" w:rsidP="0067075E">
      <w:pPr>
        <w:rPr>
          <w:sz w:val="22"/>
          <w:szCs w:val="22"/>
        </w:rPr>
      </w:pPr>
    </w:p>
    <w:p w14:paraId="40EF5554" w14:textId="5F7298A6" w:rsidR="00127E85" w:rsidRPr="00127E85" w:rsidRDefault="00127E85" w:rsidP="00127E85">
      <w:pPr>
        <w:rPr>
          <w:b/>
          <w:bCs/>
          <w:sz w:val="22"/>
          <w:szCs w:val="22"/>
          <w:u w:val="single"/>
        </w:rPr>
      </w:pPr>
      <w:r w:rsidRPr="00127E85">
        <w:rPr>
          <w:b/>
          <w:bCs/>
          <w:sz w:val="22"/>
          <w:szCs w:val="22"/>
          <w:u w:val="single"/>
        </w:rPr>
        <w:t xml:space="preserve">Plate management system </w:t>
      </w:r>
    </w:p>
    <w:p w14:paraId="38A93D6D" w14:textId="77777777" w:rsidR="00127E85" w:rsidRPr="00127E85" w:rsidRDefault="00127E85" w:rsidP="00127E85">
      <w:pPr>
        <w:rPr>
          <w:sz w:val="22"/>
          <w:szCs w:val="22"/>
        </w:rPr>
      </w:pPr>
    </w:p>
    <w:p w14:paraId="4FA64421" w14:textId="0E275FFD" w:rsidR="00127E85" w:rsidRPr="00127E85" w:rsidRDefault="00127E85" w:rsidP="007F4AE3">
      <w:pPr>
        <w:rPr>
          <w:sz w:val="22"/>
          <w:szCs w:val="22"/>
        </w:rPr>
      </w:pPr>
      <w:r w:rsidRPr="00127E85">
        <w:rPr>
          <w:sz w:val="22"/>
          <w:szCs w:val="22"/>
        </w:rPr>
        <w:t xml:space="preserve">A vehicle plate management system </w:t>
      </w:r>
      <w:r w:rsidR="000215C3">
        <w:rPr>
          <w:sz w:val="22"/>
          <w:szCs w:val="22"/>
        </w:rPr>
        <w:t>will</w:t>
      </w:r>
      <w:r w:rsidR="009335BB">
        <w:rPr>
          <w:sz w:val="22"/>
          <w:szCs w:val="22"/>
        </w:rPr>
        <w:t xml:space="preserve"> be</w:t>
      </w:r>
      <w:r w:rsidRPr="00127E85">
        <w:rPr>
          <w:sz w:val="22"/>
          <w:szCs w:val="22"/>
        </w:rPr>
        <w:t xml:space="preserve"> implemented in central Doha from </w:t>
      </w:r>
      <w:r w:rsidR="007F4AE3">
        <w:rPr>
          <w:sz w:val="22"/>
          <w:szCs w:val="22"/>
        </w:rPr>
        <w:t>1 November</w:t>
      </w:r>
      <w:r w:rsidR="0078227B">
        <w:rPr>
          <w:sz w:val="22"/>
          <w:szCs w:val="22"/>
        </w:rPr>
        <w:t xml:space="preserve">. </w:t>
      </w:r>
      <w:r w:rsidRPr="00127E85">
        <w:rPr>
          <w:sz w:val="22"/>
          <w:szCs w:val="22"/>
        </w:rPr>
        <w:t xml:space="preserve">The area covered spans from Al </w:t>
      </w:r>
      <w:proofErr w:type="spellStart"/>
      <w:r w:rsidRPr="00127E85">
        <w:rPr>
          <w:sz w:val="22"/>
          <w:szCs w:val="22"/>
        </w:rPr>
        <w:t>Kha</w:t>
      </w:r>
      <w:r w:rsidR="00770608">
        <w:rPr>
          <w:sz w:val="22"/>
          <w:szCs w:val="22"/>
        </w:rPr>
        <w:t>f</w:t>
      </w:r>
      <w:r w:rsidRPr="00127E85">
        <w:rPr>
          <w:sz w:val="22"/>
          <w:szCs w:val="22"/>
        </w:rPr>
        <w:t>ji</w:t>
      </w:r>
      <w:proofErr w:type="spellEnd"/>
      <w:r w:rsidRPr="00127E85">
        <w:rPr>
          <w:sz w:val="22"/>
          <w:szCs w:val="22"/>
        </w:rPr>
        <w:t xml:space="preserve"> Street in the north to C-Ring Road from the west and south, and Corniche Street from the east.</w:t>
      </w:r>
    </w:p>
    <w:p w14:paraId="38909568" w14:textId="77777777" w:rsidR="00127E85" w:rsidRPr="00127E85" w:rsidRDefault="00127E85" w:rsidP="00127E85">
      <w:pPr>
        <w:rPr>
          <w:sz w:val="22"/>
          <w:szCs w:val="22"/>
        </w:rPr>
      </w:pPr>
    </w:p>
    <w:p w14:paraId="1DC09472" w14:textId="4BC8600E" w:rsidR="00127E85" w:rsidRPr="00127E85" w:rsidRDefault="00127E85" w:rsidP="007F4AE3">
      <w:pPr>
        <w:rPr>
          <w:sz w:val="22"/>
          <w:szCs w:val="22"/>
        </w:rPr>
      </w:pPr>
      <w:r w:rsidRPr="00127E85">
        <w:rPr>
          <w:sz w:val="22"/>
          <w:szCs w:val="22"/>
        </w:rPr>
        <w:t>Under the plan, which is being tested every Friday from 3 PM to 10 PM until 28 October, vehicles with general transport plates and black private transport plates are diverted away from central Doha.</w:t>
      </w:r>
      <w:r w:rsidR="00973780">
        <w:rPr>
          <w:sz w:val="22"/>
          <w:szCs w:val="22"/>
        </w:rPr>
        <w:t xml:space="preserve"> During the tournament, this will be operational daily.</w:t>
      </w:r>
      <w:r w:rsidRPr="00127E85">
        <w:rPr>
          <w:sz w:val="22"/>
          <w:szCs w:val="22"/>
        </w:rPr>
        <w:t xml:space="preserve"> </w:t>
      </w:r>
      <w:bookmarkStart w:id="0" w:name="_GoBack"/>
      <w:bookmarkEnd w:id="0"/>
    </w:p>
    <w:p w14:paraId="000B8ED8" w14:textId="77777777" w:rsidR="00127E85" w:rsidRPr="00127E85" w:rsidRDefault="00127E85" w:rsidP="00127E85">
      <w:pPr>
        <w:rPr>
          <w:sz w:val="22"/>
          <w:szCs w:val="22"/>
        </w:rPr>
      </w:pPr>
    </w:p>
    <w:p w14:paraId="02254EF7" w14:textId="2BF52FA4" w:rsidR="00127E85" w:rsidRPr="00127E85" w:rsidRDefault="00127E85" w:rsidP="00973780">
      <w:pPr>
        <w:rPr>
          <w:sz w:val="22"/>
          <w:szCs w:val="22"/>
        </w:rPr>
      </w:pPr>
      <w:r w:rsidRPr="00127E85">
        <w:rPr>
          <w:sz w:val="22"/>
          <w:szCs w:val="22"/>
        </w:rPr>
        <w:t>People who own only one vehicle, as well as public transport vehicles and emergency services, are exempted from the plan.</w:t>
      </w:r>
      <w:r w:rsidR="00973780">
        <w:rPr>
          <w:sz w:val="22"/>
          <w:szCs w:val="22"/>
        </w:rPr>
        <w:t xml:space="preserve"> </w:t>
      </w:r>
      <w:r w:rsidRPr="00127E85">
        <w:rPr>
          <w:sz w:val="22"/>
          <w:szCs w:val="22"/>
        </w:rPr>
        <w:t>Local authorities will issue fines for vehicles that access central Doha without meeting the exemption criteria.</w:t>
      </w:r>
    </w:p>
    <w:p w14:paraId="6C5318E5" w14:textId="77777777" w:rsidR="00127E85" w:rsidRPr="00127E85" w:rsidRDefault="00127E85" w:rsidP="00127E85">
      <w:pPr>
        <w:rPr>
          <w:sz w:val="22"/>
          <w:szCs w:val="22"/>
        </w:rPr>
      </w:pPr>
    </w:p>
    <w:p w14:paraId="4AEEE7C1" w14:textId="77777777" w:rsidR="00127E85" w:rsidRPr="00127E85" w:rsidRDefault="00127E85" w:rsidP="00127E85">
      <w:pPr>
        <w:rPr>
          <w:b/>
          <w:bCs/>
          <w:sz w:val="22"/>
          <w:szCs w:val="22"/>
          <w:u w:val="single"/>
        </w:rPr>
      </w:pPr>
      <w:r w:rsidRPr="00127E85">
        <w:rPr>
          <w:b/>
          <w:bCs/>
          <w:sz w:val="22"/>
          <w:szCs w:val="22"/>
          <w:u w:val="single"/>
        </w:rPr>
        <w:t xml:space="preserve">A-Ring Road </w:t>
      </w:r>
    </w:p>
    <w:p w14:paraId="4A3DAA82" w14:textId="77777777" w:rsidR="00127E85" w:rsidRPr="00127E85" w:rsidRDefault="00127E85" w:rsidP="00127E85">
      <w:pPr>
        <w:rPr>
          <w:sz w:val="22"/>
          <w:szCs w:val="22"/>
        </w:rPr>
      </w:pPr>
    </w:p>
    <w:p w14:paraId="3AC31D6F" w14:textId="7FCD4B8A" w:rsidR="00127E85" w:rsidRDefault="00127E85" w:rsidP="007F4AE3">
      <w:pPr>
        <w:rPr>
          <w:sz w:val="22"/>
          <w:szCs w:val="22"/>
        </w:rPr>
      </w:pPr>
      <w:r w:rsidRPr="00127E85">
        <w:rPr>
          <w:sz w:val="22"/>
          <w:szCs w:val="22"/>
        </w:rPr>
        <w:t xml:space="preserve">A-Ring Road now has a </w:t>
      </w:r>
      <w:r w:rsidRPr="0078227B">
        <w:rPr>
          <w:sz w:val="22"/>
          <w:szCs w:val="22"/>
        </w:rPr>
        <w:t xml:space="preserve">dedicated bus and taxi lane. Drivers not authorised to use the bus and taxi lane will be fined. The lane will be open to all road users </w:t>
      </w:r>
      <w:r w:rsidRPr="00973780">
        <w:rPr>
          <w:sz w:val="22"/>
          <w:szCs w:val="22"/>
        </w:rPr>
        <w:t xml:space="preserve">from </w:t>
      </w:r>
      <w:r w:rsidRPr="00973780">
        <w:rPr>
          <w:b/>
          <w:bCs/>
          <w:sz w:val="22"/>
          <w:szCs w:val="22"/>
        </w:rPr>
        <w:t>2 AM to 8 AM only</w:t>
      </w:r>
      <w:r w:rsidR="0067075E" w:rsidRPr="00973780">
        <w:rPr>
          <w:sz w:val="22"/>
          <w:szCs w:val="22"/>
        </w:rPr>
        <w:t xml:space="preserve"> until</w:t>
      </w:r>
      <w:r w:rsidR="0067075E" w:rsidRPr="0078227B">
        <w:rPr>
          <w:sz w:val="22"/>
          <w:szCs w:val="22"/>
        </w:rPr>
        <w:t xml:space="preserve"> the tournament</w:t>
      </w:r>
      <w:r w:rsidR="0078227B" w:rsidRPr="0078227B">
        <w:rPr>
          <w:sz w:val="22"/>
          <w:szCs w:val="22"/>
        </w:rPr>
        <w:t xml:space="preserve">. </w:t>
      </w:r>
      <w:r w:rsidR="00770608">
        <w:rPr>
          <w:sz w:val="22"/>
          <w:szCs w:val="22"/>
        </w:rPr>
        <w:t>T</w:t>
      </w:r>
      <w:r w:rsidR="0078227B" w:rsidRPr="0078227B">
        <w:rPr>
          <w:sz w:val="22"/>
          <w:szCs w:val="22"/>
        </w:rPr>
        <w:t xml:space="preserve">he </w:t>
      </w:r>
      <w:r w:rsidR="007F4AE3">
        <w:rPr>
          <w:sz w:val="22"/>
          <w:szCs w:val="22"/>
        </w:rPr>
        <w:t>lane will be used exclusively by buses and taxis</w:t>
      </w:r>
      <w:r w:rsidR="007F4AE3" w:rsidRPr="0078227B">
        <w:rPr>
          <w:sz w:val="22"/>
          <w:szCs w:val="22"/>
        </w:rPr>
        <w:t xml:space="preserve"> </w:t>
      </w:r>
      <w:r w:rsidR="0078227B" w:rsidRPr="0078227B">
        <w:rPr>
          <w:sz w:val="22"/>
          <w:szCs w:val="22"/>
        </w:rPr>
        <w:t>24 hours a day</w:t>
      </w:r>
      <w:r w:rsidR="007F4AE3">
        <w:rPr>
          <w:sz w:val="22"/>
          <w:szCs w:val="22"/>
        </w:rPr>
        <w:t xml:space="preserve"> during the tournament</w:t>
      </w:r>
      <w:r w:rsidR="0078227B" w:rsidRPr="0078227B">
        <w:rPr>
          <w:sz w:val="22"/>
          <w:szCs w:val="22"/>
        </w:rPr>
        <w:t>.</w:t>
      </w:r>
    </w:p>
    <w:p w14:paraId="699B4DA7" w14:textId="05FF002D" w:rsidR="00127E85" w:rsidRDefault="00127E85" w:rsidP="00127E85">
      <w:pPr>
        <w:rPr>
          <w:sz w:val="22"/>
          <w:szCs w:val="22"/>
        </w:rPr>
      </w:pPr>
    </w:p>
    <w:p w14:paraId="285B20F5" w14:textId="7A842C6B" w:rsidR="00DD0350" w:rsidRPr="00424F53" w:rsidRDefault="0067075E" w:rsidP="0067075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Traffic diversions </w:t>
      </w:r>
      <w:r w:rsidR="00DD0350" w:rsidRPr="00424F53">
        <w:rPr>
          <w:b/>
          <w:bCs/>
          <w:sz w:val="22"/>
          <w:szCs w:val="22"/>
          <w:u w:val="single"/>
        </w:rPr>
        <w:t xml:space="preserve">around stadiums </w:t>
      </w:r>
    </w:p>
    <w:p w14:paraId="5C736839" w14:textId="3BA8FB42" w:rsidR="00DD0350" w:rsidRDefault="00DD0350" w:rsidP="00127E85">
      <w:pPr>
        <w:rPr>
          <w:sz w:val="22"/>
          <w:szCs w:val="22"/>
        </w:rPr>
      </w:pPr>
    </w:p>
    <w:p w14:paraId="78E0AC13" w14:textId="774AE8B1" w:rsidR="0067075E" w:rsidRDefault="00C901C3" w:rsidP="0067075E">
      <w:pPr>
        <w:rPr>
          <w:sz w:val="22"/>
          <w:szCs w:val="22"/>
        </w:rPr>
      </w:pPr>
      <w:r>
        <w:rPr>
          <w:sz w:val="22"/>
          <w:szCs w:val="22"/>
        </w:rPr>
        <w:t>To organise vehicle entry and exit,</w:t>
      </w:r>
      <w:r w:rsidR="0067075E">
        <w:rPr>
          <w:sz w:val="22"/>
          <w:szCs w:val="22"/>
        </w:rPr>
        <w:t xml:space="preserve"> traffic </w:t>
      </w:r>
      <w:r w:rsidR="0067075E" w:rsidRPr="0078227B">
        <w:rPr>
          <w:sz w:val="22"/>
          <w:szCs w:val="22"/>
        </w:rPr>
        <w:t xml:space="preserve">will be </w:t>
      </w:r>
      <w:r w:rsidR="0078227B" w:rsidRPr="0078227B">
        <w:rPr>
          <w:sz w:val="22"/>
          <w:szCs w:val="22"/>
        </w:rPr>
        <w:t xml:space="preserve">restricted </w:t>
      </w:r>
      <w:r w:rsidR="0067075E" w:rsidRPr="0078227B">
        <w:rPr>
          <w:sz w:val="22"/>
          <w:szCs w:val="22"/>
        </w:rPr>
        <w:t>around</w:t>
      </w:r>
      <w:r w:rsidR="0067075E">
        <w:rPr>
          <w:sz w:val="22"/>
          <w:szCs w:val="22"/>
        </w:rPr>
        <w:t xml:space="preserve"> Al </w:t>
      </w:r>
      <w:proofErr w:type="spellStart"/>
      <w:r w:rsidR="0067075E">
        <w:rPr>
          <w:sz w:val="22"/>
          <w:szCs w:val="22"/>
        </w:rPr>
        <w:t>Thumama</w:t>
      </w:r>
      <w:proofErr w:type="spellEnd"/>
      <w:r w:rsidR="0067075E">
        <w:rPr>
          <w:sz w:val="22"/>
          <w:szCs w:val="22"/>
        </w:rPr>
        <w:t xml:space="preserve">, Khalifa International, Lusail and Al Janoub </w:t>
      </w:r>
      <w:r w:rsidR="00973780">
        <w:rPr>
          <w:sz w:val="22"/>
          <w:szCs w:val="22"/>
        </w:rPr>
        <w:t>s</w:t>
      </w:r>
      <w:r w:rsidR="0067075E">
        <w:rPr>
          <w:sz w:val="22"/>
          <w:szCs w:val="22"/>
        </w:rPr>
        <w:t xml:space="preserve">tadiums. Residents of the areas surrounding </w:t>
      </w:r>
      <w:r w:rsidR="00973780">
        <w:rPr>
          <w:sz w:val="22"/>
          <w:szCs w:val="22"/>
        </w:rPr>
        <w:t xml:space="preserve">these </w:t>
      </w:r>
      <w:r w:rsidR="0067075E">
        <w:rPr>
          <w:sz w:val="22"/>
          <w:szCs w:val="22"/>
        </w:rPr>
        <w:t xml:space="preserve">venues are encouraged to use alternative routes. </w:t>
      </w:r>
    </w:p>
    <w:p w14:paraId="72CEB9C2" w14:textId="7FB94C65" w:rsidR="0078227B" w:rsidRDefault="0078227B" w:rsidP="0067075E">
      <w:pPr>
        <w:rPr>
          <w:sz w:val="22"/>
          <w:szCs w:val="22"/>
        </w:rPr>
      </w:pPr>
    </w:p>
    <w:p w14:paraId="02B4C7E4" w14:textId="4CF2364D" w:rsidR="0078227B" w:rsidRPr="0078227B" w:rsidRDefault="0078227B" w:rsidP="0067075E">
      <w:pPr>
        <w:rPr>
          <w:b/>
          <w:bCs/>
          <w:sz w:val="22"/>
          <w:szCs w:val="22"/>
          <w:u w:val="single"/>
        </w:rPr>
      </w:pPr>
      <w:r w:rsidRPr="0078227B">
        <w:rPr>
          <w:b/>
          <w:bCs/>
          <w:sz w:val="22"/>
          <w:szCs w:val="22"/>
          <w:u w:val="single"/>
        </w:rPr>
        <w:t>Land border</w:t>
      </w:r>
    </w:p>
    <w:p w14:paraId="031A1167" w14:textId="1A1A3F56" w:rsidR="0078227B" w:rsidRDefault="0078227B" w:rsidP="0067075E">
      <w:pPr>
        <w:rPr>
          <w:sz w:val="22"/>
          <w:szCs w:val="22"/>
        </w:rPr>
      </w:pPr>
    </w:p>
    <w:p w14:paraId="7BFC9271" w14:textId="584EDD3D" w:rsidR="0078227B" w:rsidRDefault="0078227B" w:rsidP="0067075E">
      <w:pPr>
        <w:rPr>
          <w:sz w:val="22"/>
          <w:szCs w:val="22"/>
        </w:rPr>
      </w:pPr>
      <w:r>
        <w:rPr>
          <w:sz w:val="22"/>
          <w:szCs w:val="22"/>
        </w:rPr>
        <w:t xml:space="preserve">Details on entry via the Abu Samra land border will be announced by the relevant authorities in due course. </w:t>
      </w:r>
    </w:p>
    <w:p w14:paraId="79171C9B" w14:textId="77777777" w:rsidR="00424F53" w:rsidRDefault="00424F53" w:rsidP="00127E85">
      <w:pPr>
        <w:rPr>
          <w:sz w:val="22"/>
          <w:szCs w:val="22"/>
        </w:rPr>
      </w:pPr>
    </w:p>
    <w:p w14:paraId="0348CFD6" w14:textId="4082F45A" w:rsidR="00DD0350" w:rsidRPr="00424F53" w:rsidRDefault="00DD0350" w:rsidP="00127E85">
      <w:pPr>
        <w:rPr>
          <w:b/>
          <w:bCs/>
          <w:sz w:val="22"/>
          <w:szCs w:val="22"/>
          <w:u w:val="single"/>
        </w:rPr>
      </w:pPr>
      <w:r w:rsidRPr="00424F53">
        <w:rPr>
          <w:b/>
          <w:bCs/>
          <w:sz w:val="22"/>
          <w:szCs w:val="22"/>
          <w:u w:val="single"/>
        </w:rPr>
        <w:t xml:space="preserve">Accessibility </w:t>
      </w:r>
    </w:p>
    <w:p w14:paraId="7AE4E733" w14:textId="3A868CCF" w:rsidR="00424F53" w:rsidRDefault="00424F53" w:rsidP="00127E85">
      <w:pPr>
        <w:rPr>
          <w:sz w:val="22"/>
          <w:szCs w:val="22"/>
        </w:rPr>
      </w:pPr>
    </w:p>
    <w:p w14:paraId="56D4AFA6" w14:textId="7A914F09" w:rsidR="00424F53" w:rsidRDefault="00424F53" w:rsidP="00127E85">
      <w:pPr>
        <w:rPr>
          <w:sz w:val="22"/>
          <w:szCs w:val="22"/>
        </w:rPr>
      </w:pPr>
      <w:r>
        <w:rPr>
          <w:sz w:val="22"/>
          <w:szCs w:val="22"/>
        </w:rPr>
        <w:t>Organisers are aiming to deliver the most accessible FIFA World Cup</w:t>
      </w:r>
      <w:r>
        <w:rPr>
          <w:rFonts w:ascii="Calibri" w:hAnsi="Calibri" w:cs="Calibri"/>
          <w:sz w:val="22"/>
          <w:szCs w:val="22"/>
        </w:rPr>
        <w:t>™</w:t>
      </w:r>
      <w:r>
        <w:rPr>
          <w:sz w:val="22"/>
          <w:szCs w:val="22"/>
        </w:rPr>
        <w:t xml:space="preserve"> in tournament history. </w:t>
      </w:r>
      <w:hyperlink r:id="rId16" w:history="1">
        <w:r w:rsidRPr="00424F53">
          <w:rPr>
            <w:rStyle w:val="Hyperlink"/>
            <w:sz w:val="22"/>
            <w:szCs w:val="22"/>
          </w:rPr>
          <w:t>Click here for information about accessibility on the Doha Metro, buses and taxis.</w:t>
        </w:r>
      </w:hyperlink>
    </w:p>
    <w:p w14:paraId="7FA1A4E9" w14:textId="774083CA" w:rsidR="00424F53" w:rsidRDefault="00424F53" w:rsidP="00127E85">
      <w:pPr>
        <w:rPr>
          <w:sz w:val="22"/>
          <w:szCs w:val="22"/>
        </w:rPr>
      </w:pPr>
    </w:p>
    <w:p w14:paraId="010CD40C" w14:textId="1CBCCF36" w:rsidR="00424F53" w:rsidRDefault="00424F53" w:rsidP="00127E85">
      <w:pPr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hyperlink r:id="rId17" w:history="1">
        <w:r w:rsidRPr="007044C7">
          <w:rPr>
            <w:rStyle w:val="Hyperlink"/>
            <w:sz w:val="22"/>
            <w:szCs w:val="22"/>
          </w:rPr>
          <w:t>www.accessibleqatar.com</w:t>
        </w:r>
      </w:hyperlink>
      <w:r>
        <w:rPr>
          <w:sz w:val="22"/>
          <w:szCs w:val="22"/>
        </w:rPr>
        <w:t xml:space="preserve"> for key information about the different transport options in Qatar.</w:t>
      </w:r>
    </w:p>
    <w:p w14:paraId="12661C5E" w14:textId="725AFC24" w:rsidR="005D016C" w:rsidRDefault="005D016C" w:rsidP="00127E85">
      <w:pPr>
        <w:rPr>
          <w:sz w:val="22"/>
          <w:szCs w:val="22"/>
        </w:rPr>
      </w:pPr>
    </w:p>
    <w:p w14:paraId="2787E18C" w14:textId="588401DE" w:rsidR="005D016C" w:rsidRPr="005D016C" w:rsidRDefault="005D016C" w:rsidP="00127E85">
      <w:pPr>
        <w:rPr>
          <w:b/>
          <w:bCs/>
          <w:sz w:val="22"/>
          <w:szCs w:val="22"/>
          <w:u w:val="single"/>
        </w:rPr>
      </w:pPr>
      <w:r w:rsidRPr="005D016C">
        <w:rPr>
          <w:b/>
          <w:bCs/>
          <w:sz w:val="22"/>
          <w:szCs w:val="22"/>
          <w:u w:val="single"/>
        </w:rPr>
        <w:t>Transport website</w:t>
      </w:r>
      <w:r>
        <w:rPr>
          <w:b/>
          <w:bCs/>
          <w:sz w:val="22"/>
          <w:szCs w:val="22"/>
          <w:u w:val="single"/>
        </w:rPr>
        <w:t xml:space="preserve"> and Twitter page</w:t>
      </w:r>
    </w:p>
    <w:p w14:paraId="76E44728" w14:textId="2E8AC3D1" w:rsidR="005D016C" w:rsidRDefault="005D016C" w:rsidP="00127E85">
      <w:pPr>
        <w:rPr>
          <w:sz w:val="22"/>
          <w:szCs w:val="22"/>
        </w:rPr>
      </w:pPr>
    </w:p>
    <w:p w14:paraId="1C86ED30" w14:textId="198E0CBF" w:rsidR="005D016C" w:rsidRDefault="000B5D60" w:rsidP="00127E85">
      <w:pPr>
        <w:rPr>
          <w:sz w:val="22"/>
          <w:szCs w:val="22"/>
        </w:rPr>
      </w:pPr>
      <w:hyperlink r:id="rId18" w:history="1">
        <w:r w:rsidR="005D016C" w:rsidRPr="005D016C">
          <w:rPr>
            <w:rStyle w:val="Hyperlink"/>
            <w:sz w:val="22"/>
            <w:szCs w:val="22"/>
          </w:rPr>
          <w:t>Click here to visit the transport section of the SC’s website.</w:t>
        </w:r>
      </w:hyperlink>
    </w:p>
    <w:p w14:paraId="0251DF8C" w14:textId="19F9BE73" w:rsidR="005D016C" w:rsidRDefault="005D016C" w:rsidP="00127E85">
      <w:pPr>
        <w:rPr>
          <w:sz w:val="22"/>
          <w:szCs w:val="22"/>
        </w:rPr>
      </w:pPr>
    </w:p>
    <w:p w14:paraId="1D0C0B49" w14:textId="1A1565AC" w:rsidR="005D016C" w:rsidRDefault="000B5D60" w:rsidP="00127E85">
      <w:pPr>
        <w:rPr>
          <w:sz w:val="22"/>
          <w:szCs w:val="22"/>
        </w:rPr>
      </w:pPr>
      <w:hyperlink r:id="rId19" w:history="1">
        <w:r w:rsidR="005D016C" w:rsidRPr="005D016C">
          <w:rPr>
            <w:rStyle w:val="Hyperlink"/>
            <w:sz w:val="22"/>
            <w:szCs w:val="22"/>
          </w:rPr>
          <w:t>Follow @roadto2022go on Twitter for the latest updates.</w:t>
        </w:r>
      </w:hyperlink>
    </w:p>
    <w:p w14:paraId="0E321C63" w14:textId="3377CDA5" w:rsidR="005D016C" w:rsidRDefault="005D016C" w:rsidP="00127E85">
      <w:pPr>
        <w:rPr>
          <w:sz w:val="22"/>
          <w:szCs w:val="22"/>
        </w:rPr>
      </w:pPr>
    </w:p>
    <w:p w14:paraId="05AEEFFB" w14:textId="37B580FA" w:rsidR="001F1497" w:rsidRPr="00621614" w:rsidRDefault="005D016C" w:rsidP="00621614">
      <w:pPr>
        <w:rPr>
          <w:b/>
          <w:bCs/>
          <w:sz w:val="22"/>
          <w:szCs w:val="22"/>
          <w:u w:val="single"/>
        </w:rPr>
      </w:pPr>
      <w:r w:rsidRPr="005D016C">
        <w:rPr>
          <w:b/>
          <w:bCs/>
          <w:sz w:val="22"/>
          <w:szCs w:val="22"/>
          <w:u w:val="single"/>
        </w:rPr>
        <w:t>Ends</w:t>
      </w:r>
    </w:p>
    <w:sectPr w:rsidR="001F1497" w:rsidRPr="00621614" w:rsidSect="00AC3D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4B0B" w14:textId="77777777" w:rsidR="000B5D60" w:rsidRDefault="000B5D60" w:rsidP="009F0961">
      <w:r>
        <w:separator/>
      </w:r>
    </w:p>
  </w:endnote>
  <w:endnote w:type="continuationSeparator" w:id="0">
    <w:p w14:paraId="67E015EA" w14:textId="77777777" w:rsidR="000B5D60" w:rsidRDefault="000B5D60" w:rsidP="009F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8A3A" w14:textId="77777777" w:rsidR="000B5D60" w:rsidRDefault="000B5D60" w:rsidP="009F0961">
      <w:r>
        <w:separator/>
      </w:r>
    </w:p>
  </w:footnote>
  <w:footnote w:type="continuationSeparator" w:id="0">
    <w:p w14:paraId="676DF3EB" w14:textId="77777777" w:rsidR="000B5D60" w:rsidRDefault="000B5D60" w:rsidP="009F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11F"/>
    <w:multiLevelType w:val="hybridMultilevel"/>
    <w:tmpl w:val="1A7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060"/>
    <w:multiLevelType w:val="multilevel"/>
    <w:tmpl w:val="39ACE9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A03208"/>
    <w:multiLevelType w:val="hybridMultilevel"/>
    <w:tmpl w:val="2ABA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A0"/>
    <w:rsid w:val="0000068D"/>
    <w:rsid w:val="000215C3"/>
    <w:rsid w:val="0007758A"/>
    <w:rsid w:val="0008498D"/>
    <w:rsid w:val="000B5D60"/>
    <w:rsid w:val="00127E85"/>
    <w:rsid w:val="001F1497"/>
    <w:rsid w:val="00201990"/>
    <w:rsid w:val="00227330"/>
    <w:rsid w:val="002B3F9D"/>
    <w:rsid w:val="002C03FC"/>
    <w:rsid w:val="003E26DD"/>
    <w:rsid w:val="003E6237"/>
    <w:rsid w:val="00424F53"/>
    <w:rsid w:val="00441685"/>
    <w:rsid w:val="004B1BA9"/>
    <w:rsid w:val="004C2DD7"/>
    <w:rsid w:val="005723DB"/>
    <w:rsid w:val="005D016C"/>
    <w:rsid w:val="00621614"/>
    <w:rsid w:val="0067075E"/>
    <w:rsid w:val="006B2BF0"/>
    <w:rsid w:val="006F085E"/>
    <w:rsid w:val="00770608"/>
    <w:rsid w:val="0078227B"/>
    <w:rsid w:val="007919D7"/>
    <w:rsid w:val="007F4AE3"/>
    <w:rsid w:val="008318DF"/>
    <w:rsid w:val="00914827"/>
    <w:rsid w:val="009335BB"/>
    <w:rsid w:val="00973780"/>
    <w:rsid w:val="009E2102"/>
    <w:rsid w:val="009F0961"/>
    <w:rsid w:val="00A30BFE"/>
    <w:rsid w:val="00A46A33"/>
    <w:rsid w:val="00AB36BD"/>
    <w:rsid w:val="00AC2D33"/>
    <w:rsid w:val="00AC3D39"/>
    <w:rsid w:val="00AE3CD5"/>
    <w:rsid w:val="00B92802"/>
    <w:rsid w:val="00BF4A48"/>
    <w:rsid w:val="00C8705A"/>
    <w:rsid w:val="00C901C3"/>
    <w:rsid w:val="00C96C1A"/>
    <w:rsid w:val="00DA7FEE"/>
    <w:rsid w:val="00DD0350"/>
    <w:rsid w:val="00DE371E"/>
    <w:rsid w:val="00E043AA"/>
    <w:rsid w:val="00E4178E"/>
    <w:rsid w:val="00F242DB"/>
    <w:rsid w:val="00F801DD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D2A5"/>
  <w15:chartTrackingRefBased/>
  <w15:docId w15:val="{4E72AA41-86B4-9748-8BED-5808DB6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E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D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D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DD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78227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tar2022.qa/en/coming-to-qatar/port-of-entry" TargetMode="External"/><Relationship Id="rId13" Type="http://schemas.openxmlformats.org/officeDocument/2006/relationships/hyperlink" Target="https://www.qatar2022.qa/en/getting-around/central-doha" TargetMode="External"/><Relationship Id="rId18" Type="http://schemas.openxmlformats.org/officeDocument/2006/relationships/hyperlink" Target="https://www.qatar2022.qa/en/getting-aroun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qatar2022.qa/en/getting-around/public-transport/metro" TargetMode="External"/><Relationship Id="rId17" Type="http://schemas.openxmlformats.org/officeDocument/2006/relationships/hyperlink" Target="http://www.accessibleqata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atar2022.qa/en/getting-around/accessible-tra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atar2022.qa/en/getting-around/driving-park-r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wasalat.com/English/Our-Services/Service-Catalog/Public-service-Vehicle" TargetMode="External"/><Relationship Id="rId10" Type="http://schemas.openxmlformats.org/officeDocument/2006/relationships/hyperlink" Target="https://www.qatar2022.qa/en/getting-around/day-to-day-travel" TargetMode="External"/><Relationship Id="rId19" Type="http://schemas.openxmlformats.org/officeDocument/2006/relationships/hyperlink" Target="https://twitter.com/roadto2022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atar2022.qa/en/getting-around/getting-to-stadiums" TargetMode="External"/><Relationship Id="rId14" Type="http://schemas.openxmlformats.org/officeDocument/2006/relationships/hyperlink" Target="https://www.mowasalat.com/English/Our-Services/Bus-Sche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7D7-C992-224F-A700-A3368CAC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2022-10-12T07:17:00Z</dcterms:created>
  <dcterms:modified xsi:type="dcterms:W3CDTF">2022-10-12T07:19:00Z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386b48-99d8-454e-a689-1b264b8d2f4a_Enabled">
    <vt:lpwstr>true</vt:lpwstr>
  </property>
  <property fmtid="{D5CDD505-2E9C-101B-9397-08002B2CF9AE}" pid="3" name="MSIP_Label_a5386b48-99d8-454e-a689-1b264b8d2f4a_SetDate">
    <vt:lpwstr>2022-10-02T14:42:26Z</vt:lpwstr>
  </property>
  <property fmtid="{D5CDD505-2E9C-101B-9397-08002B2CF9AE}" pid="4" name="MSIP_Label_a5386b48-99d8-454e-a689-1b264b8d2f4a_Method">
    <vt:lpwstr>Privileged</vt:lpwstr>
  </property>
  <property fmtid="{D5CDD505-2E9C-101B-9397-08002B2CF9AE}" pid="5" name="MSIP_Label_a5386b48-99d8-454e-a689-1b264b8d2f4a_Name">
    <vt:lpwstr>Only for Automation</vt:lpwstr>
  </property>
  <property fmtid="{D5CDD505-2E9C-101B-9397-08002B2CF9AE}" pid="6" name="MSIP_Label_a5386b48-99d8-454e-a689-1b264b8d2f4a_SiteId">
    <vt:lpwstr>993ca615-6bd5-4d1c-8a7b-a1a99efc64b7</vt:lpwstr>
  </property>
  <property fmtid="{D5CDD505-2E9C-101B-9397-08002B2CF9AE}" pid="7" name="MSIP_Label_a5386b48-99d8-454e-a689-1b264b8d2f4a_ActionId">
    <vt:lpwstr>fc7a62aa-361d-444a-b596-6fcadbb8bdc6</vt:lpwstr>
  </property>
  <property fmtid="{D5CDD505-2E9C-101B-9397-08002B2CF9AE}" pid="8" name="MSIP_Label_a5386b48-99d8-454e-a689-1b264b8d2f4a_ContentBits">
    <vt:lpwstr>0</vt:lpwstr>
  </property>
</Properties>
</file>